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98" w:rsidRDefault="00ED4C98" w:rsidP="00ED4C98">
      <w:pPr>
        <w:pStyle w:val="Heading1"/>
      </w:pPr>
      <w:bookmarkStart w:id="0" w:name="_GoBack"/>
      <w:bookmarkEnd w:id="0"/>
      <w:r>
        <w:t>System Capacity</w:t>
      </w:r>
    </w:p>
    <w:p w:rsidR="00ED4C98" w:rsidRDefault="00ED4C98" w:rsidP="00ED4C98"/>
    <w:p w:rsidR="00ED4C98" w:rsidRDefault="00ED4C98" w:rsidP="00ED4C98">
      <w:r>
        <w:t xml:space="preserve">Much of the changes in the GOES DCS have been implemented to maintain and improve capacity has the system supports almost 30,000 operating sites reporting once an hour.  </w:t>
      </w:r>
    </w:p>
    <w:p w:rsidR="00ED4C98" w:rsidRDefault="00ED4C98" w:rsidP="00ED4C98">
      <w:r>
        <w:t>Some operating points as shown by some NOAA documentation:</w:t>
      </w:r>
    </w:p>
    <w:p w:rsidR="00ED4C98" w:rsidRDefault="00ED4C98" w:rsidP="00ED4C98">
      <w:pPr>
        <w:numPr>
          <w:ilvl w:val="0"/>
          <w:numId w:val="1"/>
        </w:numPr>
      </w:pPr>
      <w:r>
        <w:t>2000 sites</w:t>
      </w:r>
    </w:p>
    <w:p w:rsidR="00ED4C98" w:rsidRDefault="00ED4C98" w:rsidP="00ED4C98">
      <w:pPr>
        <w:numPr>
          <w:ilvl w:val="0"/>
          <w:numId w:val="2"/>
        </w:numPr>
      </w:pPr>
      <w:r>
        <w:t>9000 sites</w:t>
      </w:r>
    </w:p>
    <w:p w:rsidR="00ED4C98" w:rsidRDefault="00ED4C98" w:rsidP="00ED4C98">
      <w:pPr>
        <w:numPr>
          <w:ilvl w:val="0"/>
          <w:numId w:val="3"/>
        </w:numPr>
      </w:pPr>
      <w:r>
        <w:t>28000 sites</w:t>
      </w:r>
    </w:p>
    <w:p w:rsidR="00ED4C98" w:rsidRDefault="00ED4C98" w:rsidP="00ED4C98"/>
    <w:p w:rsidR="00ED4C98" w:rsidRDefault="00ED4C98" w:rsidP="00ED4C98">
      <w:r>
        <w:t>Message daily throughput is about 650000 messages per day July 16, 2016.</w:t>
      </w:r>
    </w:p>
    <w:p w:rsidR="00ED4C98" w:rsidRDefault="00ED4C98" w:rsidP="00ED4C98"/>
    <w:p w:rsidR="00ED4C98" w:rsidRDefault="00ED4C98" w:rsidP="00ED4C98">
      <w:r>
        <w:t xml:space="preserve">Viewed from use of 10-second windows and 400 300 BPS channel availability </w:t>
      </w:r>
      <w:r w:rsidR="00E818AA">
        <w:t>yields</w:t>
      </w:r>
      <w:r>
        <w:t xml:space="preserve"> a system message capacity of 3 million per day.  At 5-second window assignments this is 6 million per day.  Viewed in this way the current GOES DCS is at 10 to 20% capacity as of July 2016.  Approximate DCP capacity would equate to 100,000.  </w:t>
      </w:r>
    </w:p>
    <w:p w:rsidR="00ED4C98" w:rsidRDefault="00ED4C98" w:rsidP="00ED4C98"/>
    <w:p w:rsidR="00ED4C98" w:rsidRDefault="00ED4C98" w:rsidP="00ED4C98">
      <w:r>
        <w:t xml:space="preserve">Modest </w:t>
      </w:r>
      <w:r w:rsidR="00E818AA">
        <w:t>improvements</w:t>
      </w:r>
      <w:r>
        <w:t xml:space="preserve"> in message design could double these values.</w:t>
      </w:r>
    </w:p>
    <w:p w:rsidR="00ED4C98" w:rsidRDefault="00ED4C98" w:rsidP="00ED4C98">
      <w:pPr>
        <w:ind w:left="360"/>
      </w:pPr>
      <w:r>
        <w:t xml:space="preserve">    </w:t>
      </w:r>
    </w:p>
    <w:p w:rsidR="009C6D57" w:rsidRDefault="009C6D57"/>
    <w:sectPr w:rsidR="009C6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26C"/>
    <w:multiLevelType w:val="hybridMultilevel"/>
    <w:tmpl w:val="70DAF00C"/>
    <w:lvl w:ilvl="0" w:tplc="0940550E">
      <w:start w:val="198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C72FC"/>
    <w:multiLevelType w:val="hybridMultilevel"/>
    <w:tmpl w:val="1840BFDA"/>
    <w:lvl w:ilvl="0" w:tplc="44E8D8FE">
      <w:start w:val="201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90C8B"/>
    <w:multiLevelType w:val="hybridMultilevel"/>
    <w:tmpl w:val="82D25AD2"/>
    <w:lvl w:ilvl="0" w:tplc="D9D2C55A">
      <w:start w:val="199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98"/>
    <w:rsid w:val="009C6D57"/>
    <w:rsid w:val="00E818AA"/>
    <w:rsid w:val="00E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809D4-F80C-4DB2-95E2-F7B55698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4C9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4C9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2</cp:revision>
  <dcterms:created xsi:type="dcterms:W3CDTF">2016-07-18T01:34:00Z</dcterms:created>
  <dcterms:modified xsi:type="dcterms:W3CDTF">2016-07-18T20:20:00Z</dcterms:modified>
</cp:coreProperties>
</file>